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Rubric for Academic Conversation Skills - LA example</w:t>
      </w:r>
    </w:p>
    <w:tbl>
      <w:tblPr>
        <w:tblStyle w:val="Table1"/>
        <w:tblW w:w="97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2715"/>
        <w:gridCol w:w="2670"/>
        <w:gridCol w:w="2505"/>
        <w:tblGridChange w:id="0">
          <w:tblGrid>
            <w:gridCol w:w="1845"/>
            <w:gridCol w:w="2715"/>
            <w:gridCol w:w="2670"/>
            <w:gridCol w:w="250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Meeting or exceeding expectations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Approaching expectations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Below expectations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Thinking and Talking like Experts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540884" cy="642938"/>
                  <wp:effectExtent b="0" l="0" r="0" t="0"/>
                  <wp:docPr descr="Teacher, Silhouette, Black, Isolated, Classroom" id="4" name="image3.png"/>
                  <a:graphic>
                    <a:graphicData uri="http://schemas.openxmlformats.org/drawingml/2006/picture">
                      <pic:pic>
                        <pic:nvPicPr>
                          <pic:cNvPr descr="Teacher, Silhouette, Black, Isolated, Classroom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84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Interprets themes &amp; applies to life; Connects to characters &amp; other texts; Critiques texts and author’s techniques; Uses with ease appropriate literature terms &amp; academic expressions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Provide some interpretations and applications to life; Uses some literature terms &amp; academic expressions; Shows some deep thinking.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Remains at retell level;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Gives few or no interpretation; Fails to extend conversation;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Avoids or uses minimal literature terms &amp; academic expressions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Building On &amp;/ Challenging Ideas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704634" cy="442913"/>
                  <wp:effectExtent b="0" l="0" r="0" t="0"/>
                  <wp:docPr descr="Image result for build clipart" id="2" name="image2.png"/>
                  <a:graphic>
                    <a:graphicData uri="http://schemas.openxmlformats.org/drawingml/2006/picture">
                      <pic:pic>
                        <pic:nvPicPr>
                          <pic:cNvPr descr="Image result for build clipart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34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Generates logical theme(s); Stays on topic; Builds on one another’s comments.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Mostly stays on topic with a few tangents; Demonstrates some building of an idea.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Rarely connects or builds on ideas; Uses disconnected, random ideas; Goes off on many tangents.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Supporting Ideas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473138" cy="581047"/>
                  <wp:effectExtent b="0" l="0" r="0" t="0"/>
                  <wp:docPr descr="Image result for strength clipart" id="9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strength clipart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38" cy="5810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Supports ideas and opinions with examples from text, life, and/or previous discussions; Clearly explains and elaborates on ideas.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Provides some support of ideas with examples and/or clarifications; Uses some prompts to encourage support.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Provides little or no support of ideas and themes; Fails to use appropriate prompting.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Paraphrasing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433388" cy="433388"/>
                  <wp:effectExtent b="0" l="0" r="0" t="0"/>
                  <wp:docPr descr="Image result for paraphrase clipart" id="14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paraphrase clipart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Paraphrases partner ideas to clarify, deepen, and stay focused; Synthesizes key points.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Offers some paraphrasing and synthesizing of key ideas.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Offers little or no paraphrasing and synthesizing.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Behaviors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595313" cy="310598"/>
                  <wp:effectExtent b="0" l="0" r="0" t="0"/>
                  <wp:docPr descr="Image result for talking clipart" id="13" name="image4.png"/>
                  <a:graphic>
                    <a:graphicData uri="http://schemas.openxmlformats.org/drawingml/2006/picture">
                      <pic:pic>
                        <pic:nvPicPr>
                          <pic:cNvPr descr="Image result for talking clipart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3105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Actively listens, take turns, values and respects partner comments.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Uses some appropriate listening and turn-taking behaviors.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Fails to focus on partner; interrupts; Dominates conversation or does not contribute at all.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Average" w:cs="Average" w:eastAsia="Average" w:hAnsi="Average"/>
          <w:sz w:val="16"/>
          <w:szCs w:val="16"/>
        </w:rPr>
      </w:pPr>
      <w:r w:rsidDel="00000000" w:rsidR="00000000" w:rsidRPr="00000000">
        <w:rPr>
          <w:rFonts w:ascii="Average" w:cs="Average" w:eastAsia="Average" w:hAnsi="Average"/>
          <w:sz w:val="16"/>
          <w:szCs w:val="16"/>
          <w:rtl w:val="0"/>
        </w:rPr>
        <w:t xml:space="preserve">Adapted by J. Russell Valezy @teachells, AISB, Budapest 2017, Based on Zwiers, J. and Crawford, M. (2011) </w:t>
      </w:r>
      <w:r w:rsidDel="00000000" w:rsidR="00000000" w:rsidRPr="00000000">
        <w:rPr>
          <w:rFonts w:ascii="Average" w:cs="Average" w:eastAsia="Average" w:hAnsi="Average"/>
          <w:i w:val="1"/>
          <w:sz w:val="16"/>
          <w:szCs w:val="16"/>
          <w:rtl w:val="0"/>
        </w:rPr>
        <w:t xml:space="preserve">Academic Conversations: Classroom Talk that Fosters Critical Thinking and Content Understandings.</w:t>
      </w:r>
      <w:r w:rsidDel="00000000" w:rsidR="00000000" w:rsidRPr="00000000">
        <w:rPr>
          <w:rFonts w:ascii="Average" w:cs="Average" w:eastAsia="Average" w:hAnsi="Average"/>
          <w:sz w:val="16"/>
          <w:szCs w:val="16"/>
          <w:rtl w:val="0"/>
        </w:rPr>
        <w:t xml:space="preserve"> Portland: Stenhouse.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Rubric for Academic Conversation Skills - Science example</w:t>
      </w:r>
    </w:p>
    <w:tbl>
      <w:tblPr>
        <w:tblStyle w:val="Table2"/>
        <w:tblW w:w="97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2715"/>
        <w:gridCol w:w="2670"/>
        <w:gridCol w:w="2505"/>
        <w:tblGridChange w:id="0">
          <w:tblGrid>
            <w:gridCol w:w="1845"/>
            <w:gridCol w:w="2715"/>
            <w:gridCol w:w="2670"/>
            <w:gridCol w:w="250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Meeting or exceeding expectations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Approaching expectations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Below expectations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Thinking and Talking like Experts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540884" cy="642938"/>
                  <wp:effectExtent b="0" l="0" r="0" t="0"/>
                  <wp:docPr descr="Teacher, Silhouette, Black, Isolated, Classroom" id="15" name="image3.png"/>
                  <a:graphic>
                    <a:graphicData uri="http://schemas.openxmlformats.org/drawingml/2006/picture">
                      <pic:pic>
                        <pic:nvPicPr>
                          <pic:cNvPr descr="Teacher, Silhouette, Black, Isolated, Classroom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84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Makes a claim supported by strong evidence collected and clear reasoning as to how genetics and/or environment affect the growth of a tree.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Uses with ease appropriate scientific vocabulary &amp; academic expressions to present and argue the claim.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Attempts to make a claim with some evidence collected and provides somewhat clear reasoning as to how genetics and/or environment affect the growth of a tree.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Uses some scientific vocabulary &amp; academic expressions to present and/or argue the claim.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Unsure of a claim, and/or minimal evidence collected, and/or minimal or unclear reasoning as to how genetics and/or environment affect the growth of a tree.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Avoids or uses minimal scientific vocabulary &amp; academic expressions to present and/or argue the claim.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Building On &amp;/ Challenging Ideas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704634" cy="442913"/>
                  <wp:effectExtent b="0" l="0" r="0" t="0"/>
                  <wp:docPr descr="Image result for build clipart" id="5" name="image2.png"/>
                  <a:graphic>
                    <a:graphicData uri="http://schemas.openxmlformats.org/drawingml/2006/picture">
                      <pic:pic>
                        <pic:nvPicPr>
                          <pic:cNvPr descr="Image result for build clipart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34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Generates logical theme(s); Stays on topic; Builds on one another’s comments.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Mostly stays on topic with a few tangents; Demonstrates some building of an idea.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Rarely connects or builds on ideas; Uses disconnected, random ideas; Goes off on many tangents.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Supporting Ideas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473138" cy="581047"/>
                  <wp:effectExtent b="0" l="0" r="0" t="0"/>
                  <wp:docPr descr="Image result for strength clipart" id="1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strength clipart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38" cy="5810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Supports ideas and opinions with examples from text, life, and/or previous discussions; Clearly explains and elaborates on ideas.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Provides some support of ideas with examples and/or clarifications; Uses some prompts to encourage support.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Provides little or no support of ideas and themes; Fails to use appropriate prompting.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Paraphrasing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433388" cy="433388"/>
                  <wp:effectExtent b="0" l="0" r="0" t="0"/>
                  <wp:docPr descr="Image result for paraphrase clipart" id="11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paraphrase clipart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Paraphrases partner ideas to clarify, deepen, and stay focused; Synthesizes key points.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Offers some paraphrasing and synthesizing of key ideas.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Offers little or no paraphrasing and synthesizing.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Behaviors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595313" cy="310598"/>
                  <wp:effectExtent b="0" l="0" r="0" t="0"/>
                  <wp:docPr descr="Image result for talking clipart" id="6" name="image4.png"/>
                  <a:graphic>
                    <a:graphicData uri="http://schemas.openxmlformats.org/drawingml/2006/picture">
                      <pic:pic>
                        <pic:nvPicPr>
                          <pic:cNvPr descr="Image result for talking clipart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3105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Actively listens, take turns, values and respects partner comments.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Uses some appropriate listening and turn-taking behaviors.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Fails to focus on partner; interrupts; Dominates conversation or does not contribute at all.</w:t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>
          <w:rFonts w:ascii="Average" w:cs="Average" w:eastAsia="Average" w:hAnsi="Average"/>
          <w:sz w:val="16"/>
          <w:szCs w:val="16"/>
        </w:rPr>
      </w:pPr>
      <w:r w:rsidDel="00000000" w:rsidR="00000000" w:rsidRPr="00000000">
        <w:rPr>
          <w:rFonts w:ascii="Average" w:cs="Average" w:eastAsia="Average" w:hAnsi="Average"/>
          <w:sz w:val="16"/>
          <w:szCs w:val="16"/>
          <w:rtl w:val="0"/>
        </w:rPr>
        <w:t xml:space="preserve">Adapted by J. Russell Valezy @teachells, AISB, Budapest 2017, Based on Zwiers, J. and Crawford, M. (2011) </w:t>
      </w:r>
      <w:r w:rsidDel="00000000" w:rsidR="00000000" w:rsidRPr="00000000">
        <w:rPr>
          <w:rFonts w:ascii="Average" w:cs="Average" w:eastAsia="Average" w:hAnsi="Average"/>
          <w:i w:val="1"/>
          <w:sz w:val="16"/>
          <w:szCs w:val="16"/>
          <w:rtl w:val="0"/>
        </w:rPr>
        <w:t xml:space="preserve">Academic Conversations: Classroom Talk that Fosters Critical Thinking and Content Understandings.</w:t>
      </w:r>
      <w:r w:rsidDel="00000000" w:rsidR="00000000" w:rsidRPr="00000000">
        <w:rPr>
          <w:rFonts w:ascii="Average" w:cs="Average" w:eastAsia="Average" w:hAnsi="Average"/>
          <w:sz w:val="16"/>
          <w:szCs w:val="16"/>
          <w:rtl w:val="0"/>
        </w:rPr>
        <w:t xml:space="preserve"> Portland: Stenhouse.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Rubric for Academic Conversation Skills - Generic content template</w:t>
      </w:r>
    </w:p>
    <w:tbl>
      <w:tblPr>
        <w:tblStyle w:val="Table3"/>
        <w:tblW w:w="97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2715"/>
        <w:gridCol w:w="2670"/>
        <w:gridCol w:w="2505"/>
        <w:tblGridChange w:id="0">
          <w:tblGrid>
            <w:gridCol w:w="1845"/>
            <w:gridCol w:w="2715"/>
            <w:gridCol w:w="2670"/>
            <w:gridCol w:w="250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Meeting or exceeding expectations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Approaching expectations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Lato" w:cs="Lato" w:eastAsia="Lato" w:hAnsi="Lato"/>
                <w:sz w:val="23"/>
                <w:szCs w:val="23"/>
              </w:rPr>
            </w:pPr>
            <w:r w:rsidDel="00000000" w:rsidR="00000000" w:rsidRPr="00000000">
              <w:rPr>
                <w:rFonts w:ascii="Lato" w:cs="Lato" w:eastAsia="Lato" w:hAnsi="Lato"/>
                <w:sz w:val="23"/>
                <w:szCs w:val="23"/>
                <w:rtl w:val="0"/>
              </w:rPr>
              <w:t xml:space="preserve">Below expectations</w:t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Thinking and Talking like Experts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540884" cy="642938"/>
                  <wp:effectExtent b="0" l="0" r="0" t="0"/>
                  <wp:docPr descr="Teacher, Silhouette, Black, Isolated, Classroom" id="7" name="image3.png"/>
                  <a:graphic>
                    <a:graphicData uri="http://schemas.openxmlformats.org/drawingml/2006/picture">
                      <pic:pic>
                        <pic:nvPicPr>
                          <pic:cNvPr descr="Teacher, Silhouette, Black, Isolated, Classroom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84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Average" w:cs="Average" w:eastAsia="Average" w:hAnsi="Average"/>
                <w:sz w:val="18"/>
                <w:szCs w:val="18"/>
              </w:rPr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(insert relevant learning standards/benchmarks being assessed)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Uses with ease appropriate content-related terms &amp; academic expressions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(insert relevant learning standards/benchmarks being assessed)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Uses some content-related terms &amp; academic expressions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(insert relevant learning standards/benchmarks being assessed)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Avoids or uses minimal content-related terms &amp; academic expressions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Building On &amp;/ Challenging Ideas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704634" cy="442913"/>
                  <wp:effectExtent b="0" l="0" r="0" t="0"/>
                  <wp:docPr descr="Image result for build clipart" id="12" name="image2.png"/>
                  <a:graphic>
                    <a:graphicData uri="http://schemas.openxmlformats.org/drawingml/2006/picture">
                      <pic:pic>
                        <pic:nvPicPr>
                          <pic:cNvPr descr="Image result for build clipart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34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Generates logical theme(s); Stays on topic; Builds on one another’s comments.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Mostly stays on topic with a few tangents; Demonstrates some building of an idea.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Rarely connects or builds on ideas; Uses disconnected, random ideas; Goes off on many tangents.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Supporting Ideas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473138" cy="581047"/>
                  <wp:effectExtent b="0" l="0" r="0" t="0"/>
                  <wp:docPr descr="Image result for strength clipart" id="3" name="image5.png"/>
                  <a:graphic>
                    <a:graphicData uri="http://schemas.openxmlformats.org/drawingml/2006/picture">
                      <pic:pic>
                        <pic:nvPicPr>
                          <pic:cNvPr descr="Image result for strength clipart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38" cy="5810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Supports ideas and opinions with examples from text, life, and/or previous discussions; Clearly explains and elaborates on ideas.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Provides some support of ideas with examples and/or clarifications; Uses some prompts to encourage support.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Provides little or no support of ideas and themes; Fails to use appropriate prompting.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Paraphrasing</w:t>
            </w: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433388" cy="433388"/>
                  <wp:effectExtent b="0" l="0" r="0" t="0"/>
                  <wp:docPr descr="Image result for paraphrase clipart" id="10" name="image1.png"/>
                  <a:graphic>
                    <a:graphicData uri="http://schemas.openxmlformats.org/drawingml/2006/picture">
                      <pic:pic>
                        <pic:nvPicPr>
                          <pic:cNvPr descr="Image result for paraphrase clipart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Paraphrases partner ideas to clarify, deepen, and stay focused; Synthesizes key points.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Offers some paraphrasing and synthesizing of key ideas.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Offers little or no paraphrasing and synthesizing.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Behaviors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</w:rPr>
              <w:drawing>
                <wp:inline distB="114300" distT="114300" distL="114300" distR="114300">
                  <wp:extent cx="595313" cy="310598"/>
                  <wp:effectExtent b="0" l="0" r="0" t="0"/>
                  <wp:docPr descr="Image result for talking clipart" id="8" name="image4.png"/>
                  <a:graphic>
                    <a:graphicData uri="http://schemas.openxmlformats.org/drawingml/2006/picture">
                      <pic:pic>
                        <pic:nvPicPr>
                          <pic:cNvPr descr="Image result for talking clipart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3105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Actively listens, take turns, values and respects partner comments.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Uses some appropriate listening and turn-taking behaviors.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Average" w:cs="Average" w:eastAsia="Average" w:hAnsi="Average"/>
              </w:rPr>
            </w:pPr>
            <w:r w:rsidDel="00000000" w:rsidR="00000000" w:rsidRPr="00000000">
              <w:rPr>
                <w:rFonts w:ascii="Average" w:cs="Average" w:eastAsia="Average" w:hAnsi="Average"/>
                <w:rtl w:val="0"/>
              </w:rPr>
              <w:t xml:space="preserve">Fails to focus on partner; interrupts; Dominates conversation or does not contribute at all.</w:t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>
          <w:rFonts w:ascii="Average" w:cs="Average" w:eastAsia="Average" w:hAnsi="Average"/>
          <w:sz w:val="16"/>
          <w:szCs w:val="16"/>
        </w:rPr>
      </w:pPr>
      <w:r w:rsidDel="00000000" w:rsidR="00000000" w:rsidRPr="00000000">
        <w:rPr>
          <w:rFonts w:ascii="Average" w:cs="Average" w:eastAsia="Average" w:hAnsi="Average"/>
          <w:sz w:val="16"/>
          <w:szCs w:val="16"/>
          <w:rtl w:val="0"/>
        </w:rPr>
        <w:t xml:space="preserve">Adapted by J. Russell Valezy @teachells, AISB, Budapest 2017, Based on Zwiers, J. and Crawford, M. (2011) </w:t>
      </w:r>
      <w:r w:rsidDel="00000000" w:rsidR="00000000" w:rsidRPr="00000000">
        <w:rPr>
          <w:rFonts w:ascii="Average" w:cs="Average" w:eastAsia="Average" w:hAnsi="Average"/>
          <w:i w:val="1"/>
          <w:sz w:val="16"/>
          <w:szCs w:val="16"/>
          <w:rtl w:val="0"/>
        </w:rPr>
        <w:t xml:space="preserve">Academic Conversations: Classroom Talk that Fosters Critical Thinking and Content Understandings.</w:t>
      </w:r>
      <w:r w:rsidDel="00000000" w:rsidR="00000000" w:rsidRPr="00000000">
        <w:rPr>
          <w:rFonts w:ascii="Average" w:cs="Average" w:eastAsia="Average" w:hAnsi="Average"/>
          <w:sz w:val="16"/>
          <w:szCs w:val="16"/>
          <w:rtl w:val="0"/>
        </w:rPr>
        <w:t xml:space="preserve"> Portland: Stenhouse.</w:t>
      </w:r>
    </w:p>
    <w:p w:rsidR="00000000" w:rsidDel="00000000" w:rsidP="00000000" w:rsidRDefault="00000000" w:rsidRPr="00000000" w14:paraId="0000006C">
      <w:pPr>
        <w:contextualSpacing w:val="0"/>
        <w:rPr>
          <w:rFonts w:ascii="Average" w:cs="Average" w:eastAsia="Average" w:hAnsi="Averag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rag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